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46" w:rsidRPr="005D2330" w:rsidRDefault="00B16646" w:rsidP="00B16646">
      <w:pPr>
        <w:contextualSpacing/>
        <w:jc w:val="center"/>
      </w:pPr>
      <w:bookmarkStart w:id="0" w:name="_GoBack"/>
      <w:bookmarkEnd w:id="0"/>
      <w:r w:rsidRPr="005D2330">
        <w:t>Sole Source</w:t>
      </w:r>
    </w:p>
    <w:p w:rsidR="00040B39" w:rsidRDefault="00976DAC" w:rsidP="00B16646">
      <w:pPr>
        <w:contextualSpacing/>
        <w:jc w:val="center"/>
      </w:pPr>
      <w:proofErr w:type="spellStart"/>
      <w:r>
        <w:t>Nerlynx</w:t>
      </w:r>
      <w:proofErr w:type="spellEnd"/>
      <w:r>
        <w:t xml:space="preserve">® </w:t>
      </w:r>
      <w:r w:rsidR="00C23290">
        <w:t>Breast Cancer Pharmaceutical</w:t>
      </w:r>
    </w:p>
    <w:p w:rsidR="00B16646" w:rsidRPr="005D2330" w:rsidRDefault="00B16646" w:rsidP="00B16646">
      <w:pPr>
        <w:contextualSpacing/>
        <w:jc w:val="center"/>
      </w:pPr>
      <w:r w:rsidRPr="005D2330">
        <w:t>MU</w:t>
      </w:r>
      <w:r w:rsidR="0014549C" w:rsidRPr="005D2330">
        <w:t>HC</w:t>
      </w:r>
    </w:p>
    <w:p w:rsidR="00B16646" w:rsidRPr="005D2330" w:rsidRDefault="00B16646" w:rsidP="00B16646">
      <w:pPr>
        <w:contextualSpacing/>
        <w:rPr>
          <w:u w:val="single"/>
        </w:rPr>
      </w:pPr>
    </w:p>
    <w:p w:rsidR="00B16646" w:rsidRDefault="005D2330" w:rsidP="005D2330">
      <w:pPr>
        <w:tabs>
          <w:tab w:val="left" w:pos="-180"/>
        </w:tabs>
        <w:spacing w:before="53" w:after="53" w:line="240" w:lineRule="atLeast"/>
        <w:ind w:right="53"/>
        <w:contextualSpacing/>
        <w:jc w:val="both"/>
        <w:textAlignment w:val="top"/>
      </w:pPr>
      <w:r w:rsidRPr="005D2330">
        <w:t xml:space="preserve">In accordance with the Collected Rules and Regulations 80.010, MU Health Care (MUHC) requests approval for the sole source </w:t>
      </w:r>
      <w:r w:rsidR="00612C15">
        <w:t xml:space="preserve">purchase of </w:t>
      </w:r>
      <w:proofErr w:type="spellStart"/>
      <w:r w:rsidR="00976DAC">
        <w:t>Nerlynx</w:t>
      </w:r>
      <w:proofErr w:type="spellEnd"/>
      <w:r w:rsidR="00976DAC">
        <w:t xml:space="preserve">® </w:t>
      </w:r>
      <w:r w:rsidR="00C23290">
        <w:t xml:space="preserve">Breast Cancer Pharmaceutical </w:t>
      </w:r>
      <w:r w:rsidR="00B961EF">
        <w:t xml:space="preserve">from </w:t>
      </w:r>
      <w:r w:rsidR="00976DAC">
        <w:t>Puma Biotechnology</w:t>
      </w:r>
      <w:r w:rsidR="0047614D" w:rsidRPr="0047614D">
        <w:t>,</w:t>
      </w:r>
      <w:r w:rsidR="00976DAC">
        <w:t xml:space="preserve"> Inc.,</w:t>
      </w:r>
      <w:r w:rsidR="0047614D" w:rsidRPr="0047614D">
        <w:t xml:space="preserve"> </w:t>
      </w:r>
      <w:r w:rsidR="00976DAC">
        <w:t>Los Angeles, California</w:t>
      </w:r>
      <w:r w:rsidR="00B961EF">
        <w:t>,</w:t>
      </w:r>
      <w:r w:rsidRPr="005D2330">
        <w:t xml:space="preserve"> for a</w:t>
      </w:r>
      <w:r w:rsidR="00976DAC">
        <w:t>n estimated</w:t>
      </w:r>
      <w:r w:rsidRPr="005D2330">
        <w:t xml:space="preserve"> total of </w:t>
      </w:r>
      <w:r w:rsidRPr="008C54B5">
        <w:t>$</w:t>
      </w:r>
      <w:r w:rsidR="00C23290">
        <w:t>1,87</w:t>
      </w:r>
      <w:r w:rsidR="00976DAC">
        <w:t>5,000</w:t>
      </w:r>
      <w:r w:rsidR="0047614D">
        <w:t xml:space="preserve"> </w:t>
      </w:r>
      <w:r w:rsidRPr="008C54B5">
        <w:t xml:space="preserve">for a </w:t>
      </w:r>
      <w:r w:rsidR="00C23290">
        <w:t>three</w:t>
      </w:r>
      <w:r w:rsidRPr="005D2330">
        <w:t xml:space="preserve">-year term.  </w:t>
      </w:r>
    </w:p>
    <w:p w:rsidR="00A32D41" w:rsidRDefault="00A32D41" w:rsidP="005D2330">
      <w:pPr>
        <w:tabs>
          <w:tab w:val="left" w:pos="-180"/>
        </w:tabs>
        <w:spacing w:before="53" w:after="53" w:line="240" w:lineRule="atLeast"/>
        <w:ind w:right="53"/>
        <w:contextualSpacing/>
        <w:jc w:val="both"/>
        <w:textAlignment w:val="top"/>
      </w:pPr>
    </w:p>
    <w:p w:rsidR="009B27CA" w:rsidRDefault="00976DAC" w:rsidP="009B27CA">
      <w:pPr>
        <w:tabs>
          <w:tab w:val="left" w:pos="-180"/>
        </w:tabs>
        <w:spacing w:before="53" w:after="53" w:line="240" w:lineRule="atLeast"/>
        <w:ind w:right="53"/>
        <w:contextualSpacing/>
        <w:jc w:val="both"/>
        <w:textAlignment w:val="top"/>
      </w:pPr>
      <w:proofErr w:type="spellStart"/>
      <w:r>
        <w:t>Nerlynx</w:t>
      </w:r>
      <w:proofErr w:type="spellEnd"/>
      <w:r>
        <w:t>® (</w:t>
      </w:r>
      <w:proofErr w:type="spellStart"/>
      <w:r>
        <w:t>neratinib</w:t>
      </w:r>
      <w:proofErr w:type="spellEnd"/>
      <w:r>
        <w:t>)</w:t>
      </w:r>
      <w:r w:rsidR="00EC4BBF">
        <w:t xml:space="preserve"> </w:t>
      </w:r>
      <w:r w:rsidR="00A0412A">
        <w:t>is the first</w:t>
      </w:r>
      <w:r w:rsidR="009B27CA">
        <w:t xml:space="preserve"> and only </w:t>
      </w:r>
      <w:r w:rsidR="0089634E">
        <w:t>FDA</w:t>
      </w:r>
      <w:r w:rsidR="002B601C">
        <w:t>-</w:t>
      </w:r>
      <w:r w:rsidR="0089634E">
        <w:t xml:space="preserve">approved </w:t>
      </w:r>
      <w:r>
        <w:t>kinase inhibitor indicated for the extended adjuvant treatment of adult patients with early stage human epidermal growth factor receptor 2 (HER2)-overexpressed breast cancer, following adjuvant Herceptin® (</w:t>
      </w:r>
      <w:proofErr w:type="spellStart"/>
      <w:r>
        <w:t>trastuzumab</w:t>
      </w:r>
      <w:proofErr w:type="spellEnd"/>
      <w:r>
        <w:t>)</w:t>
      </w:r>
      <w:r w:rsidR="00A118D1">
        <w:t xml:space="preserve"> </w:t>
      </w:r>
      <w:r>
        <w:t>based therapy</w:t>
      </w:r>
      <w:r w:rsidR="00A32D41">
        <w:t>.</w:t>
      </w:r>
      <w:r w:rsidR="0089634E">
        <w:t xml:space="preserve"> </w:t>
      </w:r>
      <w:r>
        <w:t xml:space="preserve"> </w:t>
      </w:r>
      <w:r w:rsidR="00A118D1">
        <w:t>Approximately 20% to 25% of breast cancer tumors over-express the HER2 protein</w:t>
      </w:r>
      <w:r w:rsidR="009B27CA">
        <w:t>.</w:t>
      </w:r>
      <w:r w:rsidR="00A118D1">
        <w:t xml:space="preserve"> HER2-positive breast cancer is often more aggressive than other types of breast cancer, </w:t>
      </w:r>
      <w:r w:rsidR="009B27CA">
        <w:t xml:space="preserve">thus </w:t>
      </w:r>
      <w:r w:rsidR="00A118D1">
        <w:t>increasing the risk of disease progression and death.</w:t>
      </w:r>
      <w:r w:rsidR="00022454">
        <w:t xml:space="preserve">  </w:t>
      </w:r>
    </w:p>
    <w:p w:rsidR="009B27CA" w:rsidRDefault="009B27CA" w:rsidP="009B27CA">
      <w:pPr>
        <w:tabs>
          <w:tab w:val="left" w:pos="-180"/>
        </w:tabs>
        <w:spacing w:before="53" w:after="53" w:line="240" w:lineRule="atLeast"/>
        <w:ind w:right="53"/>
        <w:contextualSpacing/>
        <w:jc w:val="both"/>
        <w:textAlignment w:val="top"/>
      </w:pPr>
    </w:p>
    <w:p w:rsidR="0089634E" w:rsidRDefault="00022454" w:rsidP="009B27CA">
      <w:pPr>
        <w:tabs>
          <w:tab w:val="left" w:pos="-180"/>
        </w:tabs>
        <w:spacing w:before="53" w:after="53" w:line="240" w:lineRule="atLeast"/>
        <w:ind w:right="53"/>
        <w:contextualSpacing/>
        <w:jc w:val="both"/>
        <w:textAlignment w:val="top"/>
      </w:pPr>
      <w:r>
        <w:t xml:space="preserve">Ellis </w:t>
      </w:r>
      <w:proofErr w:type="spellStart"/>
      <w:r>
        <w:t>Fischel</w:t>
      </w:r>
      <w:proofErr w:type="spellEnd"/>
      <w:r w:rsidR="009B27CA">
        <w:t xml:space="preserve"> Cancer Center</w:t>
      </w:r>
      <w:r>
        <w:t xml:space="preserve"> providers estimate </w:t>
      </w:r>
      <w:proofErr w:type="spellStart"/>
      <w:r>
        <w:t>Nerlynx</w:t>
      </w:r>
      <w:proofErr w:type="spellEnd"/>
      <w:r>
        <w:t>® (</w:t>
      </w:r>
      <w:proofErr w:type="spellStart"/>
      <w:r>
        <w:t>neratinib</w:t>
      </w:r>
      <w:proofErr w:type="spellEnd"/>
      <w:r>
        <w:t>)</w:t>
      </w:r>
      <w:r w:rsidR="00FA285D">
        <w:t xml:space="preserve"> will be prescribed</w:t>
      </w:r>
      <w:r>
        <w:t xml:space="preserve"> for approximately 16 patients per year</w:t>
      </w:r>
      <w:r w:rsidR="009B27CA">
        <w:t xml:space="preserve"> based on current HER2-positive breast cancer diagnoses</w:t>
      </w:r>
      <w:r>
        <w:t>.</w:t>
      </w:r>
      <w:r w:rsidR="00CD19B8">
        <w:t xml:space="preserve">  </w:t>
      </w:r>
      <w:r w:rsidR="00CD19B8" w:rsidRPr="004A5DAF">
        <w:t>This pharmaceutical is an oral tablet taken by patients ongoing for months.</w:t>
      </w:r>
      <w:r w:rsidR="009B27CA" w:rsidRPr="004A5DAF">
        <w:t xml:space="preserve">  Research shows </w:t>
      </w:r>
      <w:proofErr w:type="spellStart"/>
      <w:r w:rsidR="009B27CA" w:rsidRPr="004A5DAF">
        <w:t>Nerlynx</w:t>
      </w:r>
      <w:proofErr w:type="spellEnd"/>
      <w:r w:rsidR="009B27CA" w:rsidRPr="004A5DAF">
        <w:t>® (</w:t>
      </w:r>
      <w:proofErr w:type="spellStart"/>
      <w:r w:rsidR="009B27CA" w:rsidRPr="004A5DAF">
        <w:t>neratinib</w:t>
      </w:r>
      <w:proofErr w:type="spellEnd"/>
      <w:r w:rsidR="009B27CA" w:rsidRPr="004A5DAF">
        <w:t>) has shown to decrease the production of the HER2 protein, thus decreasing the cancer progression and chances of death.</w:t>
      </w:r>
    </w:p>
    <w:p w:rsidR="00181ECA" w:rsidRDefault="00181ECA" w:rsidP="00A32D41">
      <w:pPr>
        <w:tabs>
          <w:tab w:val="left" w:pos="-180"/>
        </w:tabs>
        <w:spacing w:before="53" w:after="53" w:line="240" w:lineRule="atLeast"/>
        <w:ind w:right="53"/>
        <w:contextualSpacing/>
        <w:jc w:val="both"/>
        <w:textAlignment w:val="top"/>
      </w:pPr>
    </w:p>
    <w:p w:rsidR="00700AF2" w:rsidRDefault="00976DAC" w:rsidP="008E0365">
      <w:pPr>
        <w:tabs>
          <w:tab w:val="left" w:pos="-180"/>
        </w:tabs>
        <w:spacing w:before="53" w:after="53" w:line="240" w:lineRule="atLeast"/>
        <w:ind w:right="53"/>
        <w:contextualSpacing/>
        <w:jc w:val="both"/>
        <w:textAlignment w:val="top"/>
      </w:pPr>
      <w:proofErr w:type="spellStart"/>
      <w:r>
        <w:t>Nerlynx</w:t>
      </w:r>
      <w:proofErr w:type="spellEnd"/>
      <w:r>
        <w:t>®</w:t>
      </w:r>
      <w:r w:rsidR="00A118D1">
        <w:t xml:space="preserve"> (</w:t>
      </w:r>
      <w:proofErr w:type="spellStart"/>
      <w:r w:rsidR="00A118D1">
        <w:t>neratinib</w:t>
      </w:r>
      <w:proofErr w:type="spellEnd"/>
      <w:r w:rsidR="00A118D1">
        <w:t xml:space="preserve">) is a limited distribution drug (LDD) not previously available to the </w:t>
      </w:r>
      <w:r w:rsidR="00FA285D">
        <w:t>Mizzou Specialty P</w:t>
      </w:r>
      <w:r w:rsidR="00186AB7">
        <w:t xml:space="preserve">harmacy.  Mizzou </w:t>
      </w:r>
      <w:r w:rsidR="00FA285D">
        <w:t xml:space="preserve">Specialty </w:t>
      </w:r>
      <w:r w:rsidR="00186AB7">
        <w:t>Pharmacy was permitted</w:t>
      </w:r>
      <w:r w:rsidR="00A118D1">
        <w:t xml:space="preserve"> access to the medication in January 2019 after earning </w:t>
      </w:r>
      <w:r w:rsidR="00FA285D">
        <w:t>Utilization Review Accreditation Commission (</w:t>
      </w:r>
      <w:r w:rsidR="00A118D1">
        <w:t>URAC</w:t>
      </w:r>
      <w:r w:rsidR="00FA285D">
        <w:t>)</w:t>
      </w:r>
      <w:r w:rsidR="00A118D1">
        <w:t xml:space="preserve"> specialty pharmacy accreditation. </w:t>
      </w:r>
      <w:r w:rsidR="00186AB7">
        <w:t xml:space="preserve"> </w:t>
      </w:r>
      <w:r w:rsidR="009B27CA">
        <w:t xml:space="preserve">Puma Biotechnology, Inc. is the only manufacturer of </w:t>
      </w:r>
      <w:proofErr w:type="spellStart"/>
      <w:r w:rsidR="00A118D1">
        <w:t>Nerlynx</w:t>
      </w:r>
      <w:proofErr w:type="spellEnd"/>
      <w:r w:rsidR="00A118D1">
        <w:t>® (</w:t>
      </w:r>
      <w:proofErr w:type="spellStart"/>
      <w:r w:rsidR="00A118D1">
        <w:t>neratinib</w:t>
      </w:r>
      <w:proofErr w:type="spellEnd"/>
      <w:r w:rsidR="00A118D1">
        <w:t>).</w:t>
      </w:r>
    </w:p>
    <w:p w:rsidR="00700AF2" w:rsidRDefault="00700AF2" w:rsidP="008E0365">
      <w:pPr>
        <w:tabs>
          <w:tab w:val="left" w:pos="-180"/>
        </w:tabs>
        <w:spacing w:before="53" w:after="53" w:line="240" w:lineRule="atLeast"/>
        <w:ind w:right="53"/>
        <w:contextualSpacing/>
        <w:jc w:val="both"/>
        <w:textAlignment w:val="top"/>
      </w:pPr>
    </w:p>
    <w:p w:rsidR="008E0365" w:rsidRDefault="00700AF2" w:rsidP="008E0365">
      <w:pPr>
        <w:tabs>
          <w:tab w:val="left" w:pos="-180"/>
        </w:tabs>
        <w:spacing w:before="53" w:after="53" w:line="240" w:lineRule="atLeast"/>
        <w:ind w:right="53"/>
        <w:contextualSpacing/>
        <w:jc w:val="both"/>
        <w:textAlignment w:val="top"/>
      </w:pPr>
      <w:r w:rsidRPr="004A5DAF">
        <w:t>While this specialty pharmaceutical is extremely expensive to purchase, Mizzou Specialty Pharmacy typically receive</w:t>
      </w:r>
      <w:r w:rsidR="001A0F0D" w:rsidRPr="004A5DAF">
        <w:t xml:space="preserve">s </w:t>
      </w:r>
      <w:r w:rsidR="008D5E11" w:rsidRPr="004A5DAF">
        <w:t>33% to 36</w:t>
      </w:r>
      <w:r w:rsidR="001A0F0D" w:rsidRPr="004A5DAF">
        <w:t xml:space="preserve">% </w:t>
      </w:r>
      <w:r w:rsidR="008D5E11" w:rsidRPr="004A5DAF">
        <w:t>operating income</w:t>
      </w:r>
      <w:r w:rsidR="001A0F0D" w:rsidRPr="004A5DAF">
        <w:t xml:space="preserve"> through the specialty pharmacy program, which covers the cost of the drug.</w:t>
      </w:r>
      <w:r w:rsidR="001A0F0D">
        <w:t xml:space="preserve">  </w:t>
      </w:r>
      <w:r w:rsidR="00A0412A">
        <w:t xml:space="preserve">  </w:t>
      </w:r>
    </w:p>
    <w:p w:rsidR="00B13DE2" w:rsidRDefault="00B13DE2" w:rsidP="006E1A5B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4465CA" w:rsidRDefault="00134580" w:rsidP="006E1A5B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D31D6E">
        <w:rPr>
          <w:rFonts w:ascii="Times New Roman" w:eastAsia="Times New Roman" w:hAnsi="Times New Roman" w:cs="Times New Roman"/>
          <w:sz w:val="24"/>
          <w:szCs w:val="24"/>
        </w:rPr>
        <w:t>The total $</w:t>
      </w:r>
      <w:r w:rsidR="00CD19B8">
        <w:rPr>
          <w:rFonts w:ascii="Times New Roman" w:eastAsia="Times New Roman" w:hAnsi="Times New Roman" w:cs="Times New Roman"/>
          <w:sz w:val="24"/>
          <w:szCs w:val="24"/>
        </w:rPr>
        <w:t>1,87</w:t>
      </w:r>
      <w:r w:rsidR="00186AB7">
        <w:rPr>
          <w:rFonts w:ascii="Times New Roman" w:eastAsia="Times New Roman" w:hAnsi="Times New Roman" w:cs="Times New Roman"/>
          <w:sz w:val="24"/>
          <w:szCs w:val="24"/>
        </w:rPr>
        <w:t>5,000</w:t>
      </w:r>
      <w:r w:rsidR="00A24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D6E">
        <w:rPr>
          <w:rFonts w:ascii="Times New Roman" w:eastAsia="Times New Roman" w:hAnsi="Times New Roman" w:cs="Times New Roman"/>
          <w:sz w:val="24"/>
          <w:szCs w:val="24"/>
        </w:rPr>
        <w:t>expenditure</w:t>
      </w:r>
      <w:r w:rsidR="00CD19B8">
        <w:rPr>
          <w:rFonts w:ascii="Times New Roman" w:eastAsia="Times New Roman" w:hAnsi="Times New Roman" w:cs="Times New Roman"/>
          <w:sz w:val="24"/>
          <w:szCs w:val="24"/>
        </w:rPr>
        <w:t xml:space="preserve"> over the three-year term</w:t>
      </w:r>
      <w:r w:rsidRPr="00D31D6E">
        <w:rPr>
          <w:rFonts w:ascii="Times New Roman" w:eastAsia="Times New Roman" w:hAnsi="Times New Roman" w:cs="Times New Roman"/>
          <w:sz w:val="24"/>
          <w:szCs w:val="24"/>
        </w:rPr>
        <w:t xml:space="preserve"> will be paid from the </w:t>
      </w:r>
      <w:r w:rsidR="00186AB7">
        <w:rPr>
          <w:rFonts w:ascii="Times New Roman" w:eastAsia="Times New Roman" w:hAnsi="Times New Roman" w:cs="Times New Roman"/>
          <w:sz w:val="24"/>
          <w:szCs w:val="24"/>
        </w:rPr>
        <w:t>Mizzou Specialty Pharmacy</w:t>
      </w:r>
      <w:r w:rsidR="00A24D36" w:rsidRPr="00A24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D6E" w:rsidRPr="00D31D6E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D31D6E">
        <w:rPr>
          <w:rFonts w:ascii="Times New Roman" w:eastAsia="Times New Roman" w:hAnsi="Times New Roman" w:cs="Times New Roman"/>
          <w:sz w:val="24"/>
          <w:szCs w:val="24"/>
        </w:rPr>
        <w:t xml:space="preserve">erating </w:t>
      </w:r>
      <w:r w:rsidR="00D23591" w:rsidRPr="00D31D6E">
        <w:rPr>
          <w:rFonts w:ascii="Times New Roman" w:eastAsia="Times New Roman" w:hAnsi="Times New Roman" w:cs="Times New Roman"/>
          <w:sz w:val="24"/>
          <w:szCs w:val="24"/>
        </w:rPr>
        <w:t>funds</w:t>
      </w:r>
      <w:r w:rsidRPr="00D31D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283" w:rsidRDefault="00D47283">
      <w:pPr>
        <w:spacing w:after="200" w:line="276" w:lineRule="auto"/>
      </w:pPr>
      <w:r>
        <w:br w:type="page"/>
      </w:r>
    </w:p>
    <w:p w:rsidR="00D47283" w:rsidRDefault="00D47283" w:rsidP="00D47283">
      <w:pPr>
        <w:jc w:val="both"/>
      </w:pPr>
      <w:r w:rsidRPr="00B56B75">
        <w:lastRenderedPageBreak/>
        <w:t xml:space="preserve">No. </w:t>
      </w:r>
      <w:r>
        <w:t xml:space="preserve"> 4</w:t>
      </w:r>
    </w:p>
    <w:p w:rsidR="00D47283" w:rsidRPr="00C93D6E" w:rsidRDefault="00D47283" w:rsidP="00D47283">
      <w:pPr>
        <w:jc w:val="both"/>
        <w:rPr>
          <w:sz w:val="16"/>
          <w:szCs w:val="16"/>
        </w:rPr>
      </w:pPr>
    </w:p>
    <w:p w:rsidR="00D47283" w:rsidRPr="00C93D6E" w:rsidRDefault="00D47283" w:rsidP="00D47283">
      <w:pPr>
        <w:jc w:val="both"/>
        <w:rPr>
          <w:sz w:val="16"/>
          <w:szCs w:val="16"/>
        </w:rPr>
      </w:pPr>
    </w:p>
    <w:p w:rsidR="00D47283" w:rsidRPr="00C93D6E" w:rsidRDefault="00D47283" w:rsidP="00D47283">
      <w:pPr>
        <w:jc w:val="both"/>
        <w:rPr>
          <w:sz w:val="16"/>
          <w:szCs w:val="16"/>
        </w:rPr>
      </w:pPr>
    </w:p>
    <w:p w:rsidR="00D47283" w:rsidRDefault="00D47283" w:rsidP="00D47283">
      <w:pPr>
        <w:ind w:left="2880" w:hanging="2880"/>
      </w:pPr>
      <w:r w:rsidRPr="00B56B75">
        <w:t xml:space="preserve">Recommended Action </w:t>
      </w:r>
      <w:r>
        <w:t>–</w:t>
      </w:r>
      <w:r>
        <w:tab/>
        <w:t xml:space="preserve">Sole Source – </w:t>
      </w:r>
      <w:proofErr w:type="spellStart"/>
      <w:r>
        <w:t>Nerlynx</w:t>
      </w:r>
      <w:proofErr w:type="spellEnd"/>
      <w:r>
        <w:t>® Breast Cancer Pharmaceutical</w:t>
      </w:r>
      <w:r w:rsidRPr="009A000C">
        <w:t>,</w:t>
      </w:r>
      <w:r>
        <w:t xml:space="preserve"> MUHC</w:t>
      </w:r>
    </w:p>
    <w:p w:rsidR="00D47283" w:rsidRPr="00C93D6E" w:rsidRDefault="00D47283" w:rsidP="00D47283">
      <w:pPr>
        <w:ind w:left="2880" w:hanging="2880"/>
        <w:rPr>
          <w:sz w:val="16"/>
          <w:szCs w:val="16"/>
        </w:rPr>
      </w:pPr>
    </w:p>
    <w:p w:rsidR="00D47283" w:rsidRPr="00C93D6E" w:rsidRDefault="00D47283" w:rsidP="00D47283">
      <w:pPr>
        <w:rPr>
          <w:sz w:val="16"/>
          <w:szCs w:val="16"/>
        </w:rPr>
      </w:pPr>
    </w:p>
    <w:p w:rsidR="00D47283" w:rsidRPr="00C93D6E" w:rsidRDefault="00D47283" w:rsidP="00D47283">
      <w:pPr>
        <w:jc w:val="both"/>
        <w:rPr>
          <w:sz w:val="16"/>
          <w:szCs w:val="16"/>
        </w:rPr>
      </w:pPr>
    </w:p>
    <w:p w:rsidR="00D47283" w:rsidRDefault="00D47283" w:rsidP="00D47283">
      <w:pPr>
        <w:spacing w:line="480" w:lineRule="auto"/>
        <w:jc w:val="both"/>
      </w:pPr>
      <w:r w:rsidRPr="00B56B75">
        <w:tab/>
        <w:t xml:space="preserve">It was recommended by </w:t>
      </w:r>
      <w:r>
        <w:t>Chancellor Cartwright</w:t>
      </w:r>
      <w:r w:rsidRPr="00D14C82">
        <w:t>,</w:t>
      </w:r>
      <w:r w:rsidRPr="00B56B75">
        <w:t xml:space="preserve"> endorsed by President </w:t>
      </w:r>
      <w:r>
        <w:t>Choi</w:t>
      </w:r>
      <w:r w:rsidRPr="00B56B75">
        <w:t xml:space="preserve">, </w:t>
      </w:r>
      <w:r>
        <w:t xml:space="preserve">recommended by the Finance Committee, </w:t>
      </w:r>
      <w:r w:rsidRPr="00B56B75">
        <w:t>moved by Curator _________________ and seconded by Curator ________________, that the following action be approved:</w:t>
      </w:r>
    </w:p>
    <w:p w:rsidR="00D47283" w:rsidRPr="00075A9F" w:rsidRDefault="00D47283" w:rsidP="00D47283">
      <w:pPr>
        <w:spacing w:before="53" w:after="53" w:line="240" w:lineRule="atLeast"/>
        <w:ind w:left="720" w:right="53"/>
        <w:jc w:val="both"/>
        <w:textAlignment w:val="top"/>
      </w:pPr>
      <w:proofErr w:type="gramStart"/>
      <w:r w:rsidRPr="00B56B75">
        <w:t>that</w:t>
      </w:r>
      <w:proofErr w:type="gramEnd"/>
      <w:r w:rsidRPr="00B56B75">
        <w:t xml:space="preserve"> </w:t>
      </w:r>
      <w:r>
        <w:t>MUHC be authorized to purchase</w:t>
      </w:r>
      <w:r w:rsidRPr="000C5EAD">
        <w:t xml:space="preserve"> </w:t>
      </w:r>
      <w:proofErr w:type="spellStart"/>
      <w:r>
        <w:t>Nerlynx</w:t>
      </w:r>
      <w:proofErr w:type="spellEnd"/>
      <w:r>
        <w:t>® Breast Cancer Pharmaceutical</w:t>
      </w:r>
      <w:r w:rsidRPr="000C5EAD">
        <w:t xml:space="preserve"> </w:t>
      </w:r>
      <w:r>
        <w:t xml:space="preserve">from Puma Biotechnology, Inc., Los Angeles, California, at a total cost </w:t>
      </w:r>
      <w:r w:rsidRPr="00075A9F">
        <w:t>of $</w:t>
      </w:r>
      <w:r>
        <w:t>1,875,000 for a three year term.</w:t>
      </w:r>
    </w:p>
    <w:p w:rsidR="00D47283" w:rsidRPr="00075A9F" w:rsidRDefault="00D47283" w:rsidP="00D47283">
      <w:pPr>
        <w:ind w:left="720"/>
        <w:jc w:val="both"/>
      </w:pPr>
    </w:p>
    <w:p w:rsidR="00D47283" w:rsidRPr="00075A9F" w:rsidRDefault="00D47283" w:rsidP="00D47283">
      <w:pPr>
        <w:ind w:left="720"/>
        <w:rPr>
          <w:color w:val="000000"/>
        </w:rPr>
      </w:pPr>
      <w:r w:rsidRPr="00075A9F">
        <w:rPr>
          <w:color w:val="000000"/>
        </w:rPr>
        <w:t>Funding is as follows:</w:t>
      </w:r>
    </w:p>
    <w:p w:rsidR="00D47283" w:rsidRDefault="00D47283" w:rsidP="00D47283">
      <w:pPr>
        <w:ind w:left="720"/>
      </w:pPr>
    </w:p>
    <w:p w:rsidR="00D47283" w:rsidRDefault="00D47283" w:rsidP="00D47283">
      <w:pPr>
        <w:ind w:left="720"/>
      </w:pPr>
      <w:r>
        <w:t>Mizzou Specialty Pharmacy Operating Fund</w:t>
      </w:r>
      <w:r>
        <w:tab/>
      </w:r>
      <w:r>
        <w:tab/>
        <w:t xml:space="preserve">       </w:t>
      </w:r>
      <w:r>
        <w:tab/>
        <w:t>H0618 733870</w:t>
      </w:r>
    </w:p>
    <w:p w:rsidR="00D47283" w:rsidRPr="00D47283" w:rsidRDefault="00D47283" w:rsidP="00D47283">
      <w:pPr>
        <w:pStyle w:val="BodyText"/>
        <w:spacing w:line="360" w:lineRule="auto"/>
        <w:rPr>
          <w:sz w:val="16"/>
          <w:szCs w:val="16"/>
        </w:rPr>
      </w:pPr>
    </w:p>
    <w:p w:rsidR="00D47283" w:rsidRPr="000C7B01" w:rsidRDefault="00D47283" w:rsidP="00D47283">
      <w:pPr>
        <w:spacing w:line="360" w:lineRule="auto"/>
        <w:ind w:left="720"/>
        <w:jc w:val="both"/>
      </w:pPr>
      <w:r w:rsidRPr="000C7B01">
        <w:t xml:space="preserve">Roll call vote Finance Committee </w:t>
      </w:r>
      <w:r w:rsidRPr="000C7B01">
        <w:tab/>
      </w:r>
      <w:r w:rsidRPr="000C7B01">
        <w:tab/>
        <w:t>YES</w:t>
      </w:r>
      <w:r w:rsidRPr="000C7B01">
        <w:tab/>
      </w:r>
      <w:r w:rsidRPr="000C7B01">
        <w:tab/>
        <w:t xml:space="preserve">   NO</w:t>
      </w:r>
    </w:p>
    <w:p w:rsidR="00D47283" w:rsidRDefault="00D47283" w:rsidP="00D47283">
      <w:pPr>
        <w:spacing w:line="276" w:lineRule="auto"/>
        <w:ind w:left="720"/>
        <w:jc w:val="both"/>
      </w:pPr>
      <w:r>
        <w:t>Curator Brncic</w:t>
      </w:r>
    </w:p>
    <w:p w:rsidR="00D47283" w:rsidRPr="000C7B01" w:rsidRDefault="00D47283" w:rsidP="00D47283">
      <w:pPr>
        <w:spacing w:line="276" w:lineRule="auto"/>
        <w:ind w:left="720"/>
        <w:jc w:val="both"/>
      </w:pPr>
      <w:r w:rsidRPr="000C7B01">
        <w:t xml:space="preserve">Curator </w:t>
      </w:r>
      <w:r>
        <w:t>Chatman</w:t>
      </w:r>
    </w:p>
    <w:p w:rsidR="00D47283" w:rsidRPr="000C7B01" w:rsidRDefault="00D47283" w:rsidP="00D47283">
      <w:pPr>
        <w:spacing w:line="276" w:lineRule="auto"/>
        <w:ind w:left="720"/>
        <w:jc w:val="both"/>
      </w:pPr>
      <w:r w:rsidRPr="000C7B01">
        <w:t xml:space="preserve">Curator </w:t>
      </w:r>
      <w:r>
        <w:t>Layman</w:t>
      </w:r>
    </w:p>
    <w:p w:rsidR="00D47283" w:rsidRPr="000C7B01" w:rsidRDefault="00D47283" w:rsidP="00D47283">
      <w:pPr>
        <w:spacing w:line="276" w:lineRule="auto"/>
        <w:ind w:left="720"/>
        <w:jc w:val="both"/>
      </w:pPr>
      <w:r>
        <w:t>Curator Steelman</w:t>
      </w:r>
    </w:p>
    <w:p w:rsidR="00D47283" w:rsidRPr="000C7B01" w:rsidRDefault="00D47283" w:rsidP="00D47283">
      <w:pPr>
        <w:tabs>
          <w:tab w:val="left" w:pos="720"/>
          <w:tab w:val="left" w:pos="3960"/>
        </w:tabs>
        <w:ind w:left="720"/>
        <w:jc w:val="both"/>
      </w:pPr>
    </w:p>
    <w:p w:rsidR="00D47283" w:rsidRPr="000C7B01" w:rsidRDefault="00D47283" w:rsidP="00D47283">
      <w:pPr>
        <w:tabs>
          <w:tab w:val="left" w:pos="720"/>
          <w:tab w:val="left" w:pos="3960"/>
        </w:tabs>
        <w:ind w:left="720"/>
        <w:jc w:val="both"/>
      </w:pPr>
      <w:r w:rsidRPr="000C7B01">
        <w:t xml:space="preserve">The motion </w:t>
      </w:r>
      <w:r w:rsidRPr="000C7B01">
        <w:rPr>
          <w:u w:val="single"/>
        </w:rPr>
        <w:tab/>
      </w:r>
      <w:r w:rsidRPr="000C7B01">
        <w:t>.</w:t>
      </w:r>
    </w:p>
    <w:p w:rsidR="00D47283" w:rsidRDefault="00D47283" w:rsidP="00D47283">
      <w:pPr>
        <w:tabs>
          <w:tab w:val="left" w:pos="720"/>
          <w:tab w:val="left" w:pos="3960"/>
        </w:tabs>
        <w:ind w:left="720"/>
        <w:jc w:val="both"/>
      </w:pPr>
    </w:p>
    <w:p w:rsidR="00D47283" w:rsidRPr="00D47283" w:rsidRDefault="00D47283" w:rsidP="00D47283">
      <w:pPr>
        <w:tabs>
          <w:tab w:val="left" w:pos="720"/>
          <w:tab w:val="left" w:pos="3960"/>
        </w:tabs>
        <w:ind w:left="720"/>
        <w:jc w:val="both"/>
        <w:rPr>
          <w:sz w:val="16"/>
          <w:szCs w:val="16"/>
        </w:rPr>
      </w:pPr>
    </w:p>
    <w:p w:rsidR="00D47283" w:rsidRPr="000C7B01" w:rsidRDefault="00D47283" w:rsidP="00D47283">
      <w:pPr>
        <w:spacing w:line="360" w:lineRule="auto"/>
        <w:ind w:left="720"/>
        <w:jc w:val="both"/>
      </w:pPr>
      <w:r w:rsidRPr="000C7B01">
        <w:t>Roll call vote Full Board:</w:t>
      </w:r>
      <w:r w:rsidRPr="000C7B01">
        <w:tab/>
      </w:r>
      <w:r w:rsidRPr="000C7B01">
        <w:tab/>
      </w:r>
      <w:r w:rsidRPr="000C7B01">
        <w:tab/>
        <w:t xml:space="preserve">  YES</w:t>
      </w:r>
      <w:r w:rsidRPr="000C7B01">
        <w:tab/>
      </w:r>
      <w:r w:rsidRPr="000C7B01">
        <w:tab/>
        <w:t xml:space="preserve">    NO</w:t>
      </w:r>
    </w:p>
    <w:p w:rsidR="00D47283" w:rsidRDefault="00D47283" w:rsidP="00D47283">
      <w:pPr>
        <w:tabs>
          <w:tab w:val="left" w:pos="720"/>
        </w:tabs>
        <w:spacing w:line="276" w:lineRule="auto"/>
        <w:ind w:left="720"/>
        <w:jc w:val="both"/>
        <w:rPr>
          <w:bCs/>
          <w:szCs w:val="20"/>
        </w:rPr>
      </w:pPr>
      <w:r>
        <w:rPr>
          <w:bCs/>
          <w:szCs w:val="20"/>
        </w:rPr>
        <w:t>Curator Brncic</w:t>
      </w:r>
    </w:p>
    <w:p w:rsidR="00D47283" w:rsidRDefault="00D47283" w:rsidP="00D47283">
      <w:pPr>
        <w:tabs>
          <w:tab w:val="left" w:pos="720"/>
        </w:tabs>
        <w:spacing w:line="276" w:lineRule="auto"/>
        <w:ind w:left="720"/>
        <w:jc w:val="both"/>
        <w:rPr>
          <w:bCs/>
          <w:szCs w:val="20"/>
        </w:rPr>
      </w:pPr>
      <w:r>
        <w:rPr>
          <w:bCs/>
          <w:szCs w:val="20"/>
        </w:rPr>
        <w:t>Curator Chatman</w:t>
      </w:r>
    </w:p>
    <w:p w:rsidR="00D47283" w:rsidRPr="000C7B01" w:rsidRDefault="00D47283" w:rsidP="00D47283">
      <w:pPr>
        <w:tabs>
          <w:tab w:val="left" w:pos="720"/>
        </w:tabs>
        <w:spacing w:line="276" w:lineRule="auto"/>
        <w:ind w:left="720"/>
        <w:jc w:val="both"/>
        <w:rPr>
          <w:bCs/>
          <w:szCs w:val="20"/>
        </w:rPr>
      </w:pPr>
      <w:r>
        <w:rPr>
          <w:bCs/>
          <w:szCs w:val="20"/>
        </w:rPr>
        <w:t>Curator Farmer</w:t>
      </w:r>
    </w:p>
    <w:p w:rsidR="00D47283" w:rsidRPr="000C7B01" w:rsidRDefault="00D47283" w:rsidP="00D47283">
      <w:pPr>
        <w:tabs>
          <w:tab w:val="left" w:pos="720"/>
        </w:tabs>
        <w:spacing w:line="276" w:lineRule="auto"/>
        <w:ind w:left="720"/>
        <w:jc w:val="both"/>
        <w:rPr>
          <w:bCs/>
          <w:szCs w:val="20"/>
        </w:rPr>
      </w:pPr>
      <w:r w:rsidRPr="000C7B01">
        <w:rPr>
          <w:bCs/>
          <w:szCs w:val="20"/>
        </w:rPr>
        <w:t xml:space="preserve">Curator </w:t>
      </w:r>
      <w:r>
        <w:rPr>
          <w:bCs/>
          <w:szCs w:val="20"/>
        </w:rPr>
        <w:t>Graham</w:t>
      </w:r>
    </w:p>
    <w:p w:rsidR="00D47283" w:rsidRPr="000C7B01" w:rsidRDefault="00D47283" w:rsidP="00D47283">
      <w:pPr>
        <w:tabs>
          <w:tab w:val="left" w:pos="720"/>
        </w:tabs>
        <w:spacing w:line="276" w:lineRule="auto"/>
        <w:ind w:left="720"/>
        <w:jc w:val="both"/>
        <w:rPr>
          <w:bCs/>
          <w:szCs w:val="20"/>
        </w:rPr>
      </w:pPr>
      <w:r w:rsidRPr="000C7B01">
        <w:rPr>
          <w:bCs/>
          <w:szCs w:val="20"/>
        </w:rPr>
        <w:t xml:space="preserve">Curator </w:t>
      </w:r>
      <w:r>
        <w:rPr>
          <w:bCs/>
          <w:szCs w:val="20"/>
        </w:rPr>
        <w:t>Layman</w:t>
      </w:r>
    </w:p>
    <w:p w:rsidR="00D47283" w:rsidRPr="000C7B01" w:rsidRDefault="00D47283" w:rsidP="00D47283">
      <w:pPr>
        <w:tabs>
          <w:tab w:val="left" w:pos="720"/>
        </w:tabs>
        <w:spacing w:line="276" w:lineRule="auto"/>
        <w:ind w:left="720"/>
        <w:jc w:val="both"/>
        <w:rPr>
          <w:bCs/>
          <w:szCs w:val="20"/>
        </w:rPr>
      </w:pPr>
      <w:r w:rsidRPr="000C7B01">
        <w:rPr>
          <w:bCs/>
          <w:szCs w:val="20"/>
        </w:rPr>
        <w:t xml:space="preserve">Curator </w:t>
      </w:r>
      <w:r>
        <w:rPr>
          <w:bCs/>
          <w:szCs w:val="20"/>
        </w:rPr>
        <w:t>Phillips</w:t>
      </w:r>
    </w:p>
    <w:p w:rsidR="00D47283" w:rsidRPr="000C7B01" w:rsidRDefault="00D47283" w:rsidP="00D47283">
      <w:pPr>
        <w:tabs>
          <w:tab w:val="left" w:pos="720"/>
          <w:tab w:val="center" w:pos="4680"/>
        </w:tabs>
        <w:spacing w:line="276" w:lineRule="auto"/>
        <w:ind w:left="720"/>
        <w:jc w:val="both"/>
        <w:rPr>
          <w:bCs/>
          <w:szCs w:val="20"/>
        </w:rPr>
      </w:pPr>
      <w:r w:rsidRPr="000C7B01">
        <w:rPr>
          <w:bCs/>
          <w:szCs w:val="20"/>
        </w:rPr>
        <w:t xml:space="preserve">Curator </w:t>
      </w:r>
      <w:r>
        <w:rPr>
          <w:bCs/>
          <w:szCs w:val="20"/>
        </w:rPr>
        <w:t>Snowden</w:t>
      </w:r>
      <w:r>
        <w:rPr>
          <w:bCs/>
          <w:szCs w:val="20"/>
        </w:rPr>
        <w:tab/>
      </w:r>
    </w:p>
    <w:p w:rsidR="00D47283" w:rsidRDefault="00D47283" w:rsidP="00D47283">
      <w:pPr>
        <w:tabs>
          <w:tab w:val="left" w:pos="720"/>
        </w:tabs>
        <w:spacing w:line="276" w:lineRule="auto"/>
        <w:ind w:left="720"/>
        <w:jc w:val="both"/>
        <w:rPr>
          <w:bCs/>
          <w:szCs w:val="20"/>
        </w:rPr>
      </w:pPr>
      <w:r w:rsidRPr="000C7B01">
        <w:rPr>
          <w:bCs/>
          <w:szCs w:val="20"/>
        </w:rPr>
        <w:t>Curator Steelman</w:t>
      </w:r>
    </w:p>
    <w:p w:rsidR="00D47283" w:rsidRPr="000C7B01" w:rsidRDefault="00D47283" w:rsidP="00D47283">
      <w:pPr>
        <w:tabs>
          <w:tab w:val="left" w:pos="720"/>
        </w:tabs>
        <w:spacing w:line="276" w:lineRule="auto"/>
        <w:ind w:left="720"/>
        <w:jc w:val="both"/>
        <w:rPr>
          <w:bCs/>
          <w:szCs w:val="20"/>
        </w:rPr>
      </w:pPr>
      <w:r>
        <w:rPr>
          <w:bCs/>
          <w:szCs w:val="20"/>
        </w:rPr>
        <w:t>Curator Sundvold</w:t>
      </w:r>
    </w:p>
    <w:p w:rsidR="00D47283" w:rsidRPr="00D47283" w:rsidRDefault="00D47283" w:rsidP="00D47283">
      <w:pPr>
        <w:tabs>
          <w:tab w:val="left" w:pos="720"/>
        </w:tabs>
        <w:spacing w:line="276" w:lineRule="auto"/>
        <w:ind w:left="720"/>
        <w:jc w:val="both"/>
        <w:rPr>
          <w:bCs/>
          <w:sz w:val="16"/>
          <w:szCs w:val="16"/>
        </w:rPr>
      </w:pPr>
    </w:p>
    <w:p w:rsidR="00427A89" w:rsidRPr="002B601C" w:rsidRDefault="00D47283" w:rsidP="00D47283">
      <w:pPr>
        <w:tabs>
          <w:tab w:val="left" w:pos="720"/>
          <w:tab w:val="left" w:pos="3960"/>
        </w:tabs>
        <w:ind w:left="720"/>
        <w:jc w:val="both"/>
      </w:pPr>
      <w:r w:rsidRPr="000C7B01">
        <w:t xml:space="preserve">The motion </w:t>
      </w:r>
      <w:r w:rsidRPr="000C7B01">
        <w:rPr>
          <w:u w:val="single"/>
        </w:rPr>
        <w:tab/>
        <w:t>.</w:t>
      </w:r>
    </w:p>
    <w:sectPr w:rsidR="00427A89" w:rsidRPr="002B601C" w:rsidSect="004D76B6">
      <w:footerReference w:type="default" r:id="rId7"/>
      <w:pgSz w:w="12240" w:h="15840" w:code="1"/>
      <w:pgMar w:top="1440" w:right="1440" w:bottom="1440" w:left="216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17" w:rsidRDefault="006C3917" w:rsidP="001C5CEA">
      <w:r>
        <w:separator/>
      </w:r>
    </w:p>
  </w:endnote>
  <w:endnote w:type="continuationSeparator" w:id="0">
    <w:p w:rsidR="006C3917" w:rsidRDefault="006C3917" w:rsidP="001C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16" w:rsidRPr="00DA75D2" w:rsidRDefault="00900219" w:rsidP="007919C6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F65398">
      <w:rPr>
        <w:sz w:val="20"/>
        <w:szCs w:val="20"/>
      </w:rPr>
      <w:t xml:space="preserve">April </w:t>
    </w:r>
    <w:r w:rsidR="00B961EF">
      <w:rPr>
        <w:sz w:val="20"/>
        <w:szCs w:val="20"/>
      </w:rPr>
      <w:t>1</w:t>
    </w:r>
    <w:r w:rsidR="00CD19B8">
      <w:rPr>
        <w:sz w:val="20"/>
        <w:szCs w:val="20"/>
      </w:rPr>
      <w:t>1</w:t>
    </w:r>
    <w:r>
      <w:rPr>
        <w:sz w:val="20"/>
        <w:szCs w:val="20"/>
      </w:rPr>
      <w:t>, 201</w:t>
    </w:r>
    <w:r w:rsidR="00CD19B8">
      <w:rPr>
        <w:sz w:val="20"/>
        <w:szCs w:val="20"/>
      </w:rPr>
      <w:t>9</w:t>
    </w:r>
  </w:p>
  <w:p w:rsidR="00AF5616" w:rsidRDefault="00900219">
    <w:pPr>
      <w:pStyle w:val="Footer"/>
    </w:pPr>
    <w:r>
      <w:rPr>
        <w:color w:val="FF0000"/>
      </w:rPr>
      <w:tab/>
    </w:r>
    <w:r w:rsidRPr="006D315F">
      <w:t>OPE</w:t>
    </w:r>
    <w:r>
      <w:t xml:space="preserve">N – CONSENT – </w:t>
    </w:r>
    <w:r w:rsidR="00D47283">
      <w:t>4-</w:t>
    </w:r>
    <w:r w:rsidR="00D47283">
      <w:fldChar w:fldCharType="begin"/>
    </w:r>
    <w:r w:rsidR="00D47283">
      <w:instrText xml:space="preserve"> PAGE   \* MERGEFORMAT </w:instrText>
    </w:r>
    <w:r w:rsidR="00D47283">
      <w:fldChar w:fldCharType="separate"/>
    </w:r>
    <w:r w:rsidR="000829D6">
      <w:rPr>
        <w:noProof/>
      </w:rPr>
      <w:t>1</w:t>
    </w:r>
    <w:r w:rsidR="00D472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17" w:rsidRDefault="006C3917" w:rsidP="001C5CEA">
      <w:r>
        <w:separator/>
      </w:r>
    </w:p>
  </w:footnote>
  <w:footnote w:type="continuationSeparator" w:id="0">
    <w:p w:rsidR="006C3917" w:rsidRDefault="006C3917" w:rsidP="001C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6098"/>
    <w:multiLevelType w:val="hybridMultilevel"/>
    <w:tmpl w:val="69BCCE46"/>
    <w:lvl w:ilvl="0" w:tplc="24D0B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C00"/>
    <w:multiLevelType w:val="hybridMultilevel"/>
    <w:tmpl w:val="0250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8568C"/>
    <w:multiLevelType w:val="hybridMultilevel"/>
    <w:tmpl w:val="E4D8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6657F"/>
    <w:multiLevelType w:val="hybridMultilevel"/>
    <w:tmpl w:val="05B8B9EE"/>
    <w:lvl w:ilvl="0" w:tplc="04090001">
      <w:start w:val="1"/>
      <w:numFmt w:val="bullet"/>
      <w:lvlText w:val=""/>
      <w:lvlJc w:val="left"/>
      <w:pPr>
        <w:tabs>
          <w:tab w:val="num" w:pos="407"/>
        </w:tabs>
        <w:ind w:left="4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740706C6"/>
    <w:multiLevelType w:val="hybridMultilevel"/>
    <w:tmpl w:val="74460234"/>
    <w:lvl w:ilvl="0" w:tplc="16645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B013F"/>
    <w:multiLevelType w:val="hybridMultilevel"/>
    <w:tmpl w:val="10B43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96458A"/>
    <w:multiLevelType w:val="hybridMultilevel"/>
    <w:tmpl w:val="8CDA1D1E"/>
    <w:lvl w:ilvl="0" w:tplc="7B141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46"/>
    <w:rsid w:val="00007699"/>
    <w:rsid w:val="00022454"/>
    <w:rsid w:val="00040B39"/>
    <w:rsid w:val="00064FBA"/>
    <w:rsid w:val="00065DFA"/>
    <w:rsid w:val="000813FA"/>
    <w:rsid w:val="000829D6"/>
    <w:rsid w:val="00082F4F"/>
    <w:rsid w:val="00091F4C"/>
    <w:rsid w:val="000A7728"/>
    <w:rsid w:val="000B02BD"/>
    <w:rsid w:val="0010051F"/>
    <w:rsid w:val="0013343A"/>
    <w:rsid w:val="001339E5"/>
    <w:rsid w:val="00134580"/>
    <w:rsid w:val="0014549C"/>
    <w:rsid w:val="00181ECA"/>
    <w:rsid w:val="00186AB7"/>
    <w:rsid w:val="00195326"/>
    <w:rsid w:val="001A09FD"/>
    <w:rsid w:val="001A0F0D"/>
    <w:rsid w:val="001A44D9"/>
    <w:rsid w:val="001C5CEA"/>
    <w:rsid w:val="0020718A"/>
    <w:rsid w:val="00230234"/>
    <w:rsid w:val="0023756B"/>
    <w:rsid w:val="002658BF"/>
    <w:rsid w:val="002679C4"/>
    <w:rsid w:val="002B601C"/>
    <w:rsid w:val="003A2C62"/>
    <w:rsid w:val="003E2B11"/>
    <w:rsid w:val="003F727F"/>
    <w:rsid w:val="0041469A"/>
    <w:rsid w:val="00420474"/>
    <w:rsid w:val="00427A89"/>
    <w:rsid w:val="004465CA"/>
    <w:rsid w:val="00464725"/>
    <w:rsid w:val="0047614D"/>
    <w:rsid w:val="00485BD7"/>
    <w:rsid w:val="004A04AE"/>
    <w:rsid w:val="004A5DAF"/>
    <w:rsid w:val="004E27AF"/>
    <w:rsid w:val="00520CA4"/>
    <w:rsid w:val="00523EA2"/>
    <w:rsid w:val="00531F01"/>
    <w:rsid w:val="005339F9"/>
    <w:rsid w:val="005377D9"/>
    <w:rsid w:val="005418CA"/>
    <w:rsid w:val="00562362"/>
    <w:rsid w:val="005B6760"/>
    <w:rsid w:val="005D2330"/>
    <w:rsid w:val="005D418E"/>
    <w:rsid w:val="00612C15"/>
    <w:rsid w:val="00665579"/>
    <w:rsid w:val="006849EF"/>
    <w:rsid w:val="00690C77"/>
    <w:rsid w:val="00697240"/>
    <w:rsid w:val="006A4E52"/>
    <w:rsid w:val="006B7DA3"/>
    <w:rsid w:val="006C0D84"/>
    <w:rsid w:val="006C3917"/>
    <w:rsid w:val="006E1A5B"/>
    <w:rsid w:val="00700AF2"/>
    <w:rsid w:val="007327D1"/>
    <w:rsid w:val="007502C6"/>
    <w:rsid w:val="00757015"/>
    <w:rsid w:val="007A2B89"/>
    <w:rsid w:val="007C35C5"/>
    <w:rsid w:val="007D63EE"/>
    <w:rsid w:val="00801525"/>
    <w:rsid w:val="008821E1"/>
    <w:rsid w:val="0089200F"/>
    <w:rsid w:val="008950F0"/>
    <w:rsid w:val="0089634E"/>
    <w:rsid w:val="008C54B5"/>
    <w:rsid w:val="008D5E11"/>
    <w:rsid w:val="008D7858"/>
    <w:rsid w:val="008E0365"/>
    <w:rsid w:val="008F2F80"/>
    <w:rsid w:val="008F48DC"/>
    <w:rsid w:val="00900219"/>
    <w:rsid w:val="00932104"/>
    <w:rsid w:val="00937992"/>
    <w:rsid w:val="009412ED"/>
    <w:rsid w:val="00945950"/>
    <w:rsid w:val="00960ABC"/>
    <w:rsid w:val="00961878"/>
    <w:rsid w:val="009631AE"/>
    <w:rsid w:val="00976DAC"/>
    <w:rsid w:val="00983CF4"/>
    <w:rsid w:val="009B27CA"/>
    <w:rsid w:val="009F1565"/>
    <w:rsid w:val="00A0412A"/>
    <w:rsid w:val="00A118D1"/>
    <w:rsid w:val="00A24D36"/>
    <w:rsid w:val="00A32D41"/>
    <w:rsid w:val="00A402BA"/>
    <w:rsid w:val="00A56389"/>
    <w:rsid w:val="00A65502"/>
    <w:rsid w:val="00AB3409"/>
    <w:rsid w:val="00AD2933"/>
    <w:rsid w:val="00B06E13"/>
    <w:rsid w:val="00B13DE2"/>
    <w:rsid w:val="00B16646"/>
    <w:rsid w:val="00B93E88"/>
    <w:rsid w:val="00B961EF"/>
    <w:rsid w:val="00B97D70"/>
    <w:rsid w:val="00BC5465"/>
    <w:rsid w:val="00BD5EC9"/>
    <w:rsid w:val="00BF1A7B"/>
    <w:rsid w:val="00C007C2"/>
    <w:rsid w:val="00C059E2"/>
    <w:rsid w:val="00C11080"/>
    <w:rsid w:val="00C156BC"/>
    <w:rsid w:val="00C23290"/>
    <w:rsid w:val="00C66842"/>
    <w:rsid w:val="00C82C22"/>
    <w:rsid w:val="00C91070"/>
    <w:rsid w:val="00CA2633"/>
    <w:rsid w:val="00CA4455"/>
    <w:rsid w:val="00CD19B8"/>
    <w:rsid w:val="00CD3053"/>
    <w:rsid w:val="00CE156C"/>
    <w:rsid w:val="00D2267B"/>
    <w:rsid w:val="00D23591"/>
    <w:rsid w:val="00D31D6E"/>
    <w:rsid w:val="00D47283"/>
    <w:rsid w:val="00D67FB6"/>
    <w:rsid w:val="00D734D6"/>
    <w:rsid w:val="00D95AAF"/>
    <w:rsid w:val="00DE1CCE"/>
    <w:rsid w:val="00E20BA9"/>
    <w:rsid w:val="00E22FD7"/>
    <w:rsid w:val="00E314B7"/>
    <w:rsid w:val="00E31DDE"/>
    <w:rsid w:val="00E368DB"/>
    <w:rsid w:val="00E43C85"/>
    <w:rsid w:val="00E5136B"/>
    <w:rsid w:val="00E650AD"/>
    <w:rsid w:val="00E74350"/>
    <w:rsid w:val="00E93DF8"/>
    <w:rsid w:val="00EA03CE"/>
    <w:rsid w:val="00EB04CB"/>
    <w:rsid w:val="00EC4BBF"/>
    <w:rsid w:val="00EF56E7"/>
    <w:rsid w:val="00F4600C"/>
    <w:rsid w:val="00F65398"/>
    <w:rsid w:val="00FA285D"/>
    <w:rsid w:val="00FE2CC8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89A44-0196-49A0-93C2-04BD1531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6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66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664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166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6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664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4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E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12E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D2330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D2330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0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D4728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4728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F657EF1EEE547970F530E039D38EB" ma:contentTypeVersion="1" ma:contentTypeDescription="Create a new document." ma:contentTypeScope="" ma:versionID="d2a8b89cc32a75c4aaca3cfd2bdbcc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7F2CB-2C74-4E62-B24E-10CA39B8D9A9}"/>
</file>

<file path=customXml/itemProps2.xml><?xml version="1.0" encoding="utf-8"?>
<ds:datastoreItem xmlns:ds="http://schemas.openxmlformats.org/officeDocument/2006/customXml" ds:itemID="{18573CBE-243E-4453-8404-44028C022208}"/>
</file>

<file path=customXml/itemProps3.xml><?xml version="1.0" encoding="utf-8"?>
<ds:datastoreItem xmlns:ds="http://schemas.openxmlformats.org/officeDocument/2006/customXml" ds:itemID="{B0CC2328-D476-4B8A-9E92-5B43B6B2E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UMHC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Bielak,Chris</dc:creator>
  <cp:lastModifiedBy>Harmon, Cindy S. (Curators)</cp:lastModifiedBy>
  <cp:revision>2</cp:revision>
  <cp:lastPrinted>2017-04-14T15:04:00Z</cp:lastPrinted>
  <dcterms:created xsi:type="dcterms:W3CDTF">2019-03-27T18:43:00Z</dcterms:created>
  <dcterms:modified xsi:type="dcterms:W3CDTF">2019-03-27T18:43:00Z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0x01010044BF657EF1EEE547970F530E039D38EB</vt:lpwstr>
  </property>
  <property fmtid="{D5CDD505-2E9C-101B-9397-08002B2CF9AE}" pid="3" name="Order">
    <vt:r8>4600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